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TCAT, Inc. will not allow advertising for products that are expressly prohibited by federal, state, local, or community ordinances. No change in the law or ordinances shall relieve the Contractor from any of its obligations under this agreement.</w:t>
      </w:r>
    </w:p>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The Contractor must use discretion when accepting materials for display or soliciting potential advertisers to insure that no materials are displayed which are obscene, libelous, or which present danger of causing riot, disorder or other immediate threat to public safety, peace or order.</w:t>
      </w:r>
    </w:p>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Further, the Contractor should discourage advertising that may be offensive to the general public, or that represents people, groups, issues or offices in a degrading and demeaning manner. Complaints received by TCAT about any advertisement, excluding complaints about TCAT’s own self or joint promotions, will be directed to the Contractor for immediate response. Copies of the Contractor’s response will be sent to TCAT’s marketing administrator for review.</w:t>
      </w:r>
    </w:p>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The Contractor will submit all advertising to the TCAT Marketing Administrator who will distribute to designated individuals for review and approve before installation.</w:t>
      </w:r>
    </w:p>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 xml:space="preserve">The Contractor shall comply with all Federal and Operating Agreements under contract by TCAT, included but not limited to FTA, NYDOT, etc. </w:t>
      </w:r>
    </w:p>
    <w:p w:rsidR="00C04F73" w:rsidRPr="006547E5" w:rsidRDefault="00C04F73" w:rsidP="00C34224">
      <w:pPr>
        <w:pStyle w:val="IntenseQuote"/>
        <w:numPr>
          <w:ilvl w:val="0"/>
          <w:numId w:val="2"/>
        </w:numPr>
        <w:pBdr>
          <w:top w:val="single" w:sz="4" w:space="29" w:color="052F61" w:themeColor="accent1"/>
        </w:pBdr>
        <w:jc w:val="left"/>
        <w:rPr>
          <w:i w:val="0"/>
        </w:rPr>
      </w:pPr>
      <w:r w:rsidRPr="006547E5">
        <w:rPr>
          <w:i w:val="0"/>
        </w:rPr>
        <w:t>The Contractor will follow all Federal, State and Local regulations, including safety and other police regulations for tinting windows.</w:t>
      </w:r>
    </w:p>
    <w:p w:rsidR="00EF6ADA" w:rsidRPr="006547E5" w:rsidRDefault="00C04F73" w:rsidP="00C34224">
      <w:pPr>
        <w:pStyle w:val="IntenseQuote"/>
        <w:numPr>
          <w:ilvl w:val="0"/>
          <w:numId w:val="2"/>
        </w:numPr>
        <w:pBdr>
          <w:top w:val="single" w:sz="4" w:space="29" w:color="052F61" w:themeColor="accent1"/>
        </w:pBdr>
        <w:jc w:val="left"/>
        <w:rPr>
          <w:i w:val="0"/>
        </w:rPr>
      </w:pPr>
      <w:r w:rsidRPr="006547E5">
        <w:rPr>
          <w:i w:val="0"/>
        </w:rPr>
        <w:t>Any advertising material that does not meet the criteria specified above, at the discretion of TCAT’s authorized</w:t>
      </w:r>
      <w:bookmarkStart w:id="0" w:name="_GoBack"/>
      <w:bookmarkEnd w:id="0"/>
      <w:r w:rsidRPr="006547E5">
        <w:rPr>
          <w:i w:val="0"/>
        </w:rPr>
        <w:t xml:space="preserve"> representatives, shall not be used or will be immediately removed from TCAT’s vehicles/stations by the Contractor at the Contractor’s expense within twenty-four (24) hours of receiving official written notice</w:t>
      </w:r>
      <w:r w:rsidR="005C0B45" w:rsidRPr="006547E5">
        <w:rPr>
          <w:i w:val="0"/>
        </w:rPr>
        <w:t xml:space="preserve"> (including email) </w:t>
      </w:r>
      <w:r w:rsidRPr="006547E5">
        <w:rPr>
          <w:i w:val="0"/>
        </w:rPr>
        <w:t xml:space="preserve"> from TCAT at the Contractor’s local office.</w:t>
      </w:r>
    </w:p>
    <w:sectPr w:rsidR="00EF6ADA" w:rsidRPr="006547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45" w:rsidRDefault="005C0B45" w:rsidP="005C0B45">
      <w:pPr>
        <w:spacing w:after="0" w:line="240" w:lineRule="auto"/>
      </w:pPr>
      <w:r>
        <w:separator/>
      </w:r>
    </w:p>
  </w:endnote>
  <w:endnote w:type="continuationSeparator" w:id="0">
    <w:p w:rsidR="005C0B45" w:rsidRDefault="005C0B45" w:rsidP="005C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E5" w:rsidRDefault="006547E5" w:rsidP="006547E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E5" w:rsidRDefault="006547E5" w:rsidP="006547E5">
    <w:pPr>
      <w:pStyle w:val="Footer"/>
      <w:jc w:val="right"/>
    </w:pPr>
    <w:r>
      <w:t>Effective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45" w:rsidRDefault="005C0B45" w:rsidP="005C0B45">
      <w:pPr>
        <w:spacing w:after="0" w:line="240" w:lineRule="auto"/>
      </w:pPr>
      <w:r>
        <w:separator/>
      </w:r>
    </w:p>
  </w:footnote>
  <w:footnote w:type="continuationSeparator" w:id="0">
    <w:p w:rsidR="005C0B45" w:rsidRDefault="005C0B45" w:rsidP="005C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45" w:rsidRPr="006547E5" w:rsidRDefault="005C0B45" w:rsidP="006547E5">
    <w:pPr>
      <w:pStyle w:val="Header"/>
      <w:jc w:val="center"/>
      <w:rPr>
        <w:color w:val="0D0D0D" w:themeColor="text1" w:themeTint="F2"/>
        <w:sz w:val="40"/>
      </w:rPr>
    </w:pPr>
    <w:r w:rsidRPr="006547E5">
      <w:rPr>
        <w:color w:val="0D0D0D" w:themeColor="text1" w:themeTint="F2"/>
        <w:sz w:val="40"/>
      </w:rPr>
      <w:t>TCAT’S ADVERTISING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404"/>
    <w:multiLevelType w:val="hybridMultilevel"/>
    <w:tmpl w:val="6468691C"/>
    <w:lvl w:ilvl="0" w:tplc="129EB638">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3A13D35"/>
    <w:multiLevelType w:val="hybridMultilevel"/>
    <w:tmpl w:val="C2CA5BB2"/>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73"/>
    <w:rsid w:val="005C0B45"/>
    <w:rsid w:val="006547E5"/>
    <w:rsid w:val="00C04F73"/>
    <w:rsid w:val="00C34224"/>
    <w:rsid w:val="00E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9E6"/>
  <w15:chartTrackingRefBased/>
  <w15:docId w15:val="{F228FE61-AFD4-4501-BAC1-73FB8AF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04F73"/>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C04F73"/>
    <w:rPr>
      <w:i/>
      <w:iCs/>
      <w:color w:val="052F61" w:themeColor="accent1"/>
    </w:rPr>
  </w:style>
  <w:style w:type="paragraph" w:styleId="Header">
    <w:name w:val="header"/>
    <w:basedOn w:val="Normal"/>
    <w:link w:val="HeaderChar"/>
    <w:uiPriority w:val="99"/>
    <w:unhideWhenUsed/>
    <w:rsid w:val="005C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45"/>
  </w:style>
  <w:style w:type="paragraph" w:styleId="Footer">
    <w:name w:val="footer"/>
    <w:basedOn w:val="Normal"/>
    <w:link w:val="FooterChar"/>
    <w:uiPriority w:val="99"/>
    <w:unhideWhenUsed/>
    <w:rsid w:val="005C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2C4EEC1E</Template>
  <TotalTime>62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Lalley</dc:creator>
  <cp:keywords/>
  <dc:description/>
  <cp:lastModifiedBy>Raymond Lalley</cp:lastModifiedBy>
  <cp:revision>4</cp:revision>
  <dcterms:created xsi:type="dcterms:W3CDTF">2017-10-31T18:47:00Z</dcterms:created>
  <dcterms:modified xsi:type="dcterms:W3CDTF">2017-11-13T15:41:00Z</dcterms:modified>
</cp:coreProperties>
</file>