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DD" w:rsidRDefault="00AA2FDD" w:rsidP="00AA2FDD">
      <w:pPr>
        <w:jc w:val="center"/>
        <w:rPr>
          <w:rFonts w:ascii="Arial" w:hAnsi="Arial" w:cs="Arial"/>
          <w:b/>
          <w:sz w:val="24"/>
          <w:szCs w:val="24"/>
        </w:rPr>
      </w:pPr>
      <w:r w:rsidRPr="00586C53">
        <w:rPr>
          <w:rFonts w:ascii="Arial" w:hAnsi="Arial" w:cs="Arial"/>
          <w:b/>
          <w:noProof/>
          <w:sz w:val="24"/>
          <w:szCs w:val="24"/>
        </w:rPr>
        <w:drawing>
          <wp:inline distT="0" distB="0" distL="0" distR="0" wp14:anchorId="676F6FD1" wp14:editId="39218D60">
            <wp:extent cx="1838325"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723900"/>
                    </a:xfrm>
                    <a:prstGeom prst="rect">
                      <a:avLst/>
                    </a:prstGeom>
                    <a:noFill/>
                    <a:ln>
                      <a:noFill/>
                    </a:ln>
                  </pic:spPr>
                </pic:pic>
              </a:graphicData>
            </a:graphic>
          </wp:inline>
        </w:drawing>
      </w:r>
    </w:p>
    <w:p w:rsidR="00AA2FDD" w:rsidRPr="005B2CD7" w:rsidRDefault="00AA2FDD" w:rsidP="00AA2FDD">
      <w:pPr>
        <w:pStyle w:val="NoSpacing"/>
        <w:jc w:val="center"/>
        <w:rPr>
          <w:b/>
          <w:sz w:val="28"/>
        </w:rPr>
      </w:pPr>
      <w:r w:rsidRPr="005B2CD7">
        <w:rPr>
          <w:b/>
          <w:sz w:val="28"/>
        </w:rPr>
        <w:t>ADDENDUM 1</w:t>
      </w:r>
    </w:p>
    <w:p w:rsidR="00AA2FDD" w:rsidRPr="005B2CD7" w:rsidRDefault="00AA2FDD" w:rsidP="00AA2FDD">
      <w:pPr>
        <w:pStyle w:val="NoSpacing"/>
        <w:jc w:val="center"/>
        <w:rPr>
          <w:b/>
          <w:sz w:val="28"/>
        </w:rPr>
      </w:pPr>
      <w:r w:rsidRPr="005B2CD7">
        <w:rPr>
          <w:b/>
          <w:sz w:val="28"/>
        </w:rPr>
        <w:t xml:space="preserve">TCAT, INC. </w:t>
      </w:r>
      <w:r>
        <w:rPr>
          <w:b/>
          <w:sz w:val="28"/>
        </w:rPr>
        <w:t>Request for Proposals #401-2019</w:t>
      </w:r>
      <w:r w:rsidR="00FA3C5B">
        <w:rPr>
          <w:b/>
          <w:sz w:val="28"/>
        </w:rPr>
        <w:t xml:space="preserve"> Farebox Replacement System</w:t>
      </w:r>
    </w:p>
    <w:p w:rsidR="00AA2FDD" w:rsidRPr="005B2CD7" w:rsidRDefault="00AA2FDD" w:rsidP="00AA2FDD">
      <w:pPr>
        <w:pStyle w:val="NoSpacing"/>
        <w:jc w:val="center"/>
        <w:rPr>
          <w:b/>
          <w:sz w:val="28"/>
        </w:rPr>
      </w:pPr>
      <w:r>
        <w:rPr>
          <w:b/>
          <w:sz w:val="28"/>
        </w:rPr>
        <w:t>May 1</w:t>
      </w:r>
      <w:r w:rsidRPr="00AA2FDD">
        <w:rPr>
          <w:b/>
          <w:sz w:val="28"/>
          <w:vertAlign w:val="superscript"/>
        </w:rPr>
        <w:t>st</w:t>
      </w:r>
      <w:r>
        <w:rPr>
          <w:b/>
          <w:sz w:val="28"/>
        </w:rPr>
        <w:t>, 2019</w:t>
      </w:r>
    </w:p>
    <w:p w:rsidR="0093141A" w:rsidRDefault="0093141A" w:rsidP="0093141A">
      <w:r>
        <w:t>Revised dates</w:t>
      </w:r>
    </w:p>
    <w:tbl>
      <w:tblPr>
        <w:tblW w:w="0" w:type="auto"/>
        <w:tblCellMar>
          <w:left w:w="0" w:type="dxa"/>
          <w:right w:w="0" w:type="dxa"/>
        </w:tblCellMar>
        <w:tblLook w:val="04A0" w:firstRow="1" w:lastRow="0" w:firstColumn="1" w:lastColumn="0" w:noHBand="0" w:noVBand="1"/>
      </w:tblPr>
      <w:tblGrid>
        <w:gridCol w:w="2854"/>
        <w:gridCol w:w="6486"/>
      </w:tblGrid>
      <w:tr w:rsidR="0093141A" w:rsidTr="0093141A">
        <w:tc>
          <w:tcPr>
            <w:tcW w:w="2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141A" w:rsidRDefault="0093141A">
            <w:pPr>
              <w:pStyle w:val="NoSpacing"/>
              <w:spacing w:line="276" w:lineRule="auto"/>
            </w:pPr>
            <w:r>
              <w:t>                Day/Date</w:t>
            </w:r>
          </w:p>
        </w:tc>
        <w:tc>
          <w:tcPr>
            <w:tcW w:w="64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141A" w:rsidRDefault="0093141A">
            <w:pPr>
              <w:pStyle w:val="NoSpacing"/>
              <w:spacing w:line="276" w:lineRule="auto"/>
            </w:pPr>
            <w:r>
              <w:t>Description</w:t>
            </w:r>
          </w:p>
        </w:tc>
      </w:tr>
      <w:tr w:rsidR="0093141A" w:rsidTr="0093141A">
        <w:tc>
          <w:tcPr>
            <w:tcW w:w="28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141A" w:rsidRDefault="0093141A">
            <w:pPr>
              <w:pStyle w:val="NoSpacing"/>
              <w:spacing w:line="276" w:lineRule="auto"/>
              <w:rPr>
                <w:rFonts w:ascii="Calibri" w:hAnsi="Calibri"/>
              </w:rPr>
            </w:pPr>
          </w:p>
          <w:p w:rsidR="0093141A" w:rsidRDefault="0093141A">
            <w:pPr>
              <w:pStyle w:val="NoSpacing"/>
              <w:spacing w:line="276" w:lineRule="auto"/>
              <w:rPr>
                <w:rFonts w:ascii="Times New Roman" w:hAnsi="Times New Roman"/>
                <w:b/>
                <w:bCs/>
              </w:rPr>
            </w:pPr>
            <w:r>
              <w:rPr>
                <w:b/>
                <w:bCs/>
              </w:rPr>
              <w:t>April 15 (Week of)</w:t>
            </w:r>
          </w:p>
        </w:tc>
        <w:tc>
          <w:tcPr>
            <w:tcW w:w="6494" w:type="dxa"/>
            <w:tcBorders>
              <w:top w:val="nil"/>
              <w:left w:val="nil"/>
              <w:bottom w:val="single" w:sz="8" w:space="0" w:color="auto"/>
              <w:right w:val="single" w:sz="8" w:space="0" w:color="auto"/>
            </w:tcBorders>
            <w:tcMar>
              <w:top w:w="0" w:type="dxa"/>
              <w:left w:w="108" w:type="dxa"/>
              <w:bottom w:w="0" w:type="dxa"/>
              <w:right w:w="108" w:type="dxa"/>
            </w:tcMar>
            <w:hideMark/>
          </w:tcPr>
          <w:p w:rsidR="0093141A" w:rsidRDefault="0093141A">
            <w:pPr>
              <w:pStyle w:val="NoSpacing"/>
              <w:spacing w:line="276" w:lineRule="auto"/>
              <w:rPr>
                <w:highlight w:val="yellow"/>
              </w:rPr>
            </w:pPr>
            <w:r>
              <w:t xml:space="preserve">Announcement of RFP also placed on New York State Contract Reporter and TCAT, Inc. websites. </w:t>
            </w:r>
          </w:p>
        </w:tc>
      </w:tr>
      <w:tr w:rsidR="0093141A" w:rsidTr="0093141A">
        <w:tc>
          <w:tcPr>
            <w:tcW w:w="28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41A" w:rsidRDefault="0093141A">
            <w:pPr>
              <w:pStyle w:val="NoSpacing"/>
              <w:spacing w:line="276" w:lineRule="auto"/>
              <w:rPr>
                <w:b/>
                <w:bCs/>
              </w:rPr>
            </w:pPr>
            <w:r>
              <w:rPr>
                <w:b/>
                <w:bCs/>
              </w:rPr>
              <w:t>April 15, 2019</w:t>
            </w:r>
          </w:p>
        </w:tc>
        <w:tc>
          <w:tcPr>
            <w:tcW w:w="6494" w:type="dxa"/>
            <w:tcBorders>
              <w:top w:val="nil"/>
              <w:left w:val="nil"/>
              <w:bottom w:val="single" w:sz="8" w:space="0" w:color="auto"/>
              <w:right w:val="single" w:sz="8" w:space="0" w:color="auto"/>
            </w:tcBorders>
            <w:tcMar>
              <w:top w:w="0" w:type="dxa"/>
              <w:left w:w="108" w:type="dxa"/>
              <w:bottom w:w="0" w:type="dxa"/>
              <w:right w:w="108" w:type="dxa"/>
            </w:tcMar>
            <w:hideMark/>
          </w:tcPr>
          <w:p w:rsidR="0093141A" w:rsidRDefault="0093141A">
            <w:pPr>
              <w:pStyle w:val="NoSpacing"/>
              <w:spacing w:line="276" w:lineRule="auto"/>
            </w:pPr>
            <w:r>
              <w:t>RFP copies available to suppliers via e-mail and websites.</w:t>
            </w:r>
          </w:p>
        </w:tc>
      </w:tr>
      <w:tr w:rsidR="0093141A" w:rsidTr="0093141A">
        <w:tc>
          <w:tcPr>
            <w:tcW w:w="28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41A" w:rsidRDefault="0093141A">
            <w:pPr>
              <w:pStyle w:val="NoSpacing"/>
              <w:spacing w:line="276" w:lineRule="auto"/>
              <w:rPr>
                <w:b/>
                <w:bCs/>
              </w:rPr>
            </w:pPr>
            <w:r>
              <w:rPr>
                <w:b/>
                <w:bCs/>
              </w:rPr>
              <w:t>April 29, 2019</w:t>
            </w:r>
          </w:p>
        </w:tc>
        <w:tc>
          <w:tcPr>
            <w:tcW w:w="6494" w:type="dxa"/>
            <w:tcBorders>
              <w:top w:val="nil"/>
              <w:left w:val="nil"/>
              <w:bottom w:val="single" w:sz="8" w:space="0" w:color="auto"/>
              <w:right w:val="single" w:sz="8" w:space="0" w:color="auto"/>
            </w:tcBorders>
            <w:tcMar>
              <w:top w:w="0" w:type="dxa"/>
              <w:left w:w="108" w:type="dxa"/>
              <w:bottom w:w="0" w:type="dxa"/>
              <w:right w:w="108" w:type="dxa"/>
            </w:tcMar>
            <w:hideMark/>
          </w:tcPr>
          <w:p w:rsidR="0093141A" w:rsidRDefault="0093141A">
            <w:pPr>
              <w:pStyle w:val="NoSpacing"/>
              <w:spacing w:line="276" w:lineRule="auto"/>
            </w:pPr>
            <w:r>
              <w:t>Pre-bid On-site or Call-in at 2:00 PM</w:t>
            </w:r>
          </w:p>
          <w:p w:rsidR="0093141A" w:rsidRDefault="0093141A">
            <w:pPr>
              <w:pStyle w:val="NoSpacing"/>
              <w:spacing w:line="276" w:lineRule="auto"/>
            </w:pPr>
            <w:r>
              <w:t>CONTACT TCAT FOR INVITATION WHICH WILL INCLUDE CALL IN NUMBER</w:t>
            </w:r>
          </w:p>
        </w:tc>
      </w:tr>
      <w:tr w:rsidR="0093141A" w:rsidTr="0093141A">
        <w:tc>
          <w:tcPr>
            <w:tcW w:w="28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41A" w:rsidRDefault="0093141A">
            <w:pPr>
              <w:pStyle w:val="NoSpacing"/>
              <w:spacing w:line="276" w:lineRule="auto"/>
              <w:rPr>
                <w:b/>
                <w:bCs/>
                <w:highlight w:val="yellow"/>
              </w:rPr>
            </w:pPr>
            <w:r>
              <w:rPr>
                <w:b/>
                <w:bCs/>
                <w:highlight w:val="yellow"/>
              </w:rPr>
              <w:t>May 15, 2019</w:t>
            </w:r>
          </w:p>
        </w:tc>
        <w:tc>
          <w:tcPr>
            <w:tcW w:w="6494" w:type="dxa"/>
            <w:tcBorders>
              <w:top w:val="nil"/>
              <w:left w:val="nil"/>
              <w:bottom w:val="single" w:sz="8" w:space="0" w:color="auto"/>
              <w:right w:val="single" w:sz="8" w:space="0" w:color="auto"/>
            </w:tcBorders>
            <w:tcMar>
              <w:top w:w="0" w:type="dxa"/>
              <w:left w:w="108" w:type="dxa"/>
              <w:bottom w:w="0" w:type="dxa"/>
              <w:right w:w="108" w:type="dxa"/>
            </w:tcMar>
            <w:hideMark/>
          </w:tcPr>
          <w:p w:rsidR="0093141A" w:rsidRDefault="0093141A">
            <w:pPr>
              <w:pStyle w:val="NoSpacing"/>
              <w:spacing w:line="276" w:lineRule="auto"/>
            </w:pPr>
            <w:r>
              <w:t xml:space="preserve">Written questions due </w:t>
            </w:r>
          </w:p>
        </w:tc>
      </w:tr>
      <w:tr w:rsidR="0093141A" w:rsidTr="0093141A">
        <w:tc>
          <w:tcPr>
            <w:tcW w:w="28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41A" w:rsidRDefault="0093141A">
            <w:pPr>
              <w:pStyle w:val="NoSpacing"/>
              <w:spacing w:line="276" w:lineRule="auto"/>
              <w:rPr>
                <w:b/>
                <w:bCs/>
                <w:highlight w:val="yellow"/>
              </w:rPr>
            </w:pPr>
            <w:r>
              <w:rPr>
                <w:b/>
                <w:bCs/>
                <w:highlight w:val="yellow"/>
              </w:rPr>
              <w:t>May 22, 2019</w:t>
            </w:r>
          </w:p>
        </w:tc>
        <w:tc>
          <w:tcPr>
            <w:tcW w:w="6494" w:type="dxa"/>
            <w:tcBorders>
              <w:top w:val="nil"/>
              <w:left w:val="nil"/>
              <w:bottom w:val="single" w:sz="8" w:space="0" w:color="auto"/>
              <w:right w:val="single" w:sz="8" w:space="0" w:color="auto"/>
            </w:tcBorders>
            <w:tcMar>
              <w:top w:w="0" w:type="dxa"/>
              <w:left w:w="108" w:type="dxa"/>
              <w:bottom w:w="0" w:type="dxa"/>
              <w:right w:w="108" w:type="dxa"/>
            </w:tcMar>
            <w:hideMark/>
          </w:tcPr>
          <w:p w:rsidR="0093141A" w:rsidRDefault="0093141A">
            <w:pPr>
              <w:pStyle w:val="NoSpacing"/>
              <w:spacing w:line="276" w:lineRule="auto"/>
            </w:pPr>
            <w:r>
              <w:t>Written replies to questions distributed to all known parties.</w:t>
            </w:r>
          </w:p>
        </w:tc>
      </w:tr>
      <w:tr w:rsidR="0093141A" w:rsidTr="0093141A">
        <w:tc>
          <w:tcPr>
            <w:tcW w:w="28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41A" w:rsidRDefault="0093141A">
            <w:pPr>
              <w:pStyle w:val="NoSpacing"/>
              <w:spacing w:line="276" w:lineRule="auto"/>
              <w:rPr>
                <w:b/>
                <w:bCs/>
              </w:rPr>
            </w:pPr>
            <w:r>
              <w:rPr>
                <w:b/>
                <w:bCs/>
              </w:rPr>
              <w:t>May 31, 2019</w:t>
            </w:r>
          </w:p>
          <w:p w:rsidR="0093141A" w:rsidRDefault="0093141A">
            <w:pPr>
              <w:pStyle w:val="NoSpacing"/>
              <w:spacing w:line="276" w:lineRule="auto"/>
              <w:rPr>
                <w:b/>
                <w:bCs/>
              </w:rPr>
            </w:pPr>
            <w:r>
              <w:rPr>
                <w:b/>
                <w:bCs/>
              </w:rPr>
              <w:t>No later than 4 PM DST</w:t>
            </w:r>
          </w:p>
          <w:p w:rsidR="0093141A" w:rsidRDefault="0093141A">
            <w:pPr>
              <w:pStyle w:val="NoSpacing"/>
              <w:spacing w:line="276" w:lineRule="auto"/>
              <w:rPr>
                <w:b/>
                <w:bCs/>
              </w:rPr>
            </w:pPr>
            <w:r>
              <w:rPr>
                <w:b/>
                <w:bCs/>
              </w:rPr>
              <w:t>Late bids will not be accepted.</w:t>
            </w:r>
          </w:p>
        </w:tc>
        <w:tc>
          <w:tcPr>
            <w:tcW w:w="6494" w:type="dxa"/>
            <w:tcBorders>
              <w:top w:val="nil"/>
              <w:left w:val="nil"/>
              <w:bottom w:val="single" w:sz="8" w:space="0" w:color="auto"/>
              <w:right w:val="single" w:sz="8" w:space="0" w:color="auto"/>
            </w:tcBorders>
            <w:tcMar>
              <w:top w:w="0" w:type="dxa"/>
              <w:left w:w="108" w:type="dxa"/>
              <w:bottom w:w="0" w:type="dxa"/>
              <w:right w:w="108" w:type="dxa"/>
            </w:tcMar>
            <w:hideMark/>
          </w:tcPr>
          <w:p w:rsidR="0093141A" w:rsidRDefault="0093141A">
            <w:pPr>
              <w:pStyle w:val="NoSpacing"/>
              <w:spacing w:line="276" w:lineRule="auto"/>
            </w:pPr>
            <w:r>
              <w:t>RFP responses due at following address:</w:t>
            </w:r>
          </w:p>
          <w:p w:rsidR="0093141A" w:rsidRDefault="0093141A">
            <w:pPr>
              <w:pStyle w:val="NoSpacing"/>
              <w:spacing w:line="276" w:lineRule="auto"/>
              <w:rPr>
                <w:b/>
                <w:bCs/>
              </w:rPr>
            </w:pPr>
            <w:r>
              <w:rPr>
                <w:b/>
                <w:bCs/>
              </w:rPr>
              <w:t>TCAT, Inc.</w:t>
            </w:r>
          </w:p>
          <w:p w:rsidR="0093141A" w:rsidRDefault="0093141A">
            <w:pPr>
              <w:pStyle w:val="NoSpacing"/>
              <w:spacing w:line="276" w:lineRule="auto"/>
              <w:rPr>
                <w:b/>
                <w:bCs/>
              </w:rPr>
            </w:pPr>
            <w:r>
              <w:rPr>
                <w:b/>
                <w:bCs/>
              </w:rPr>
              <w:t>737 Willow Avenue</w:t>
            </w:r>
          </w:p>
          <w:p w:rsidR="0093141A" w:rsidRDefault="0093141A">
            <w:pPr>
              <w:pStyle w:val="NoSpacing"/>
              <w:spacing w:line="276" w:lineRule="auto"/>
              <w:rPr>
                <w:b/>
                <w:bCs/>
              </w:rPr>
            </w:pPr>
            <w:r>
              <w:rPr>
                <w:b/>
                <w:bCs/>
              </w:rPr>
              <w:t>Ithaca, New York 14850</w:t>
            </w:r>
          </w:p>
          <w:p w:rsidR="0093141A" w:rsidRDefault="0093141A">
            <w:pPr>
              <w:pStyle w:val="NoSpacing"/>
              <w:spacing w:line="276" w:lineRule="auto"/>
              <w:rPr>
                <w:b/>
                <w:bCs/>
              </w:rPr>
            </w:pPr>
            <w:r>
              <w:rPr>
                <w:b/>
                <w:bCs/>
              </w:rPr>
              <w:t>Attention: Raymond Lalley</w:t>
            </w:r>
          </w:p>
          <w:p w:rsidR="0093141A" w:rsidRDefault="0093141A">
            <w:pPr>
              <w:pStyle w:val="NoSpacing"/>
              <w:spacing w:line="276" w:lineRule="auto"/>
            </w:pPr>
            <w:r>
              <w:rPr>
                <w:b/>
                <w:bCs/>
              </w:rPr>
              <w:t>Submittals Due By 4:00 PM DST</w:t>
            </w:r>
          </w:p>
        </w:tc>
      </w:tr>
      <w:tr w:rsidR="0093141A" w:rsidTr="0093141A">
        <w:tc>
          <w:tcPr>
            <w:tcW w:w="28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41A" w:rsidRDefault="0093141A">
            <w:pPr>
              <w:pStyle w:val="NoSpacing"/>
              <w:spacing w:line="276" w:lineRule="auto"/>
              <w:rPr>
                <w:b/>
                <w:bCs/>
              </w:rPr>
            </w:pPr>
            <w:r>
              <w:rPr>
                <w:b/>
                <w:bCs/>
              </w:rPr>
              <w:t>Completed no later than June 14, 2019</w:t>
            </w:r>
          </w:p>
        </w:tc>
        <w:tc>
          <w:tcPr>
            <w:tcW w:w="6494" w:type="dxa"/>
            <w:tcBorders>
              <w:top w:val="nil"/>
              <w:left w:val="nil"/>
              <w:bottom w:val="single" w:sz="8" w:space="0" w:color="auto"/>
              <w:right w:val="single" w:sz="8" w:space="0" w:color="auto"/>
            </w:tcBorders>
            <w:tcMar>
              <w:top w:w="0" w:type="dxa"/>
              <w:left w:w="108" w:type="dxa"/>
              <w:bottom w:w="0" w:type="dxa"/>
              <w:right w:w="108" w:type="dxa"/>
            </w:tcMar>
            <w:hideMark/>
          </w:tcPr>
          <w:p w:rsidR="0093141A" w:rsidRDefault="0093141A">
            <w:pPr>
              <w:pStyle w:val="NoSpacing"/>
              <w:spacing w:line="276" w:lineRule="auto"/>
            </w:pPr>
            <w:r>
              <w:t>Responses will be analyzed and scored by TCAT, Inc. evaluation team.  Total scores will factor heavily into TCAT, Inc.’s decision as to which parties are considered finalists</w:t>
            </w:r>
          </w:p>
        </w:tc>
      </w:tr>
      <w:tr w:rsidR="0093141A" w:rsidTr="0093141A">
        <w:tc>
          <w:tcPr>
            <w:tcW w:w="28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41A" w:rsidRDefault="0093141A">
            <w:pPr>
              <w:pStyle w:val="NoSpacing"/>
              <w:spacing w:line="276" w:lineRule="auto"/>
              <w:rPr>
                <w:b/>
                <w:bCs/>
              </w:rPr>
            </w:pPr>
            <w:r>
              <w:rPr>
                <w:b/>
                <w:bCs/>
              </w:rPr>
              <w:t>June 21, 2019</w:t>
            </w:r>
          </w:p>
        </w:tc>
        <w:tc>
          <w:tcPr>
            <w:tcW w:w="6494" w:type="dxa"/>
            <w:tcBorders>
              <w:top w:val="nil"/>
              <w:left w:val="nil"/>
              <w:bottom w:val="single" w:sz="8" w:space="0" w:color="auto"/>
              <w:right w:val="single" w:sz="8" w:space="0" w:color="auto"/>
            </w:tcBorders>
            <w:tcMar>
              <w:top w:w="0" w:type="dxa"/>
              <w:left w:w="108" w:type="dxa"/>
              <w:bottom w:w="0" w:type="dxa"/>
              <w:right w:w="108" w:type="dxa"/>
            </w:tcMar>
            <w:hideMark/>
          </w:tcPr>
          <w:p w:rsidR="0093141A" w:rsidRDefault="0093141A">
            <w:pPr>
              <w:pStyle w:val="NoSpacing"/>
              <w:spacing w:line="276" w:lineRule="auto"/>
            </w:pPr>
            <w:r>
              <w:t>Down selecting of vendors to be notified</w:t>
            </w:r>
          </w:p>
        </w:tc>
      </w:tr>
      <w:tr w:rsidR="0093141A" w:rsidTr="0093141A">
        <w:tc>
          <w:tcPr>
            <w:tcW w:w="28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41A" w:rsidRDefault="0093141A">
            <w:pPr>
              <w:pStyle w:val="NoSpacing"/>
              <w:spacing w:line="276" w:lineRule="auto"/>
              <w:rPr>
                <w:b/>
                <w:bCs/>
              </w:rPr>
            </w:pPr>
            <w:r>
              <w:rPr>
                <w:b/>
                <w:bCs/>
              </w:rPr>
              <w:t>To be scheduled</w:t>
            </w:r>
          </w:p>
        </w:tc>
        <w:tc>
          <w:tcPr>
            <w:tcW w:w="6494" w:type="dxa"/>
            <w:tcBorders>
              <w:top w:val="nil"/>
              <w:left w:val="nil"/>
              <w:bottom w:val="single" w:sz="8" w:space="0" w:color="auto"/>
              <w:right w:val="single" w:sz="8" w:space="0" w:color="auto"/>
            </w:tcBorders>
            <w:tcMar>
              <w:top w:w="0" w:type="dxa"/>
              <w:left w:w="108" w:type="dxa"/>
              <w:bottom w:w="0" w:type="dxa"/>
              <w:right w:w="108" w:type="dxa"/>
            </w:tcMar>
            <w:hideMark/>
          </w:tcPr>
          <w:p w:rsidR="0093141A" w:rsidRDefault="0093141A">
            <w:pPr>
              <w:pStyle w:val="NoSpacing"/>
              <w:spacing w:line="276" w:lineRule="auto"/>
            </w:pPr>
            <w:r>
              <w:t>Presentation of offering</w:t>
            </w:r>
          </w:p>
        </w:tc>
      </w:tr>
      <w:tr w:rsidR="0093141A" w:rsidTr="0093141A">
        <w:tc>
          <w:tcPr>
            <w:tcW w:w="28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41A" w:rsidRDefault="0093141A">
            <w:pPr>
              <w:pStyle w:val="NoSpacing"/>
              <w:spacing w:line="276" w:lineRule="auto"/>
              <w:rPr>
                <w:b/>
                <w:bCs/>
              </w:rPr>
            </w:pPr>
            <w:r>
              <w:rPr>
                <w:b/>
                <w:bCs/>
              </w:rPr>
              <w:t>July 29, 2019</w:t>
            </w:r>
          </w:p>
        </w:tc>
        <w:tc>
          <w:tcPr>
            <w:tcW w:w="6494" w:type="dxa"/>
            <w:tcBorders>
              <w:top w:val="nil"/>
              <w:left w:val="nil"/>
              <w:bottom w:val="single" w:sz="8" w:space="0" w:color="auto"/>
              <w:right w:val="single" w:sz="8" w:space="0" w:color="auto"/>
            </w:tcBorders>
            <w:tcMar>
              <w:top w:w="0" w:type="dxa"/>
              <w:left w:w="108" w:type="dxa"/>
              <w:bottom w:w="0" w:type="dxa"/>
              <w:right w:w="108" w:type="dxa"/>
            </w:tcMar>
            <w:hideMark/>
          </w:tcPr>
          <w:p w:rsidR="0093141A" w:rsidRDefault="0093141A">
            <w:pPr>
              <w:pStyle w:val="NoSpacing"/>
              <w:spacing w:line="276" w:lineRule="auto"/>
            </w:pPr>
            <w:r>
              <w:t xml:space="preserve">TCAT, Inc. project award is made (subject to successful negotiations of terms and conditions).  </w:t>
            </w:r>
          </w:p>
        </w:tc>
      </w:tr>
    </w:tbl>
    <w:p w:rsidR="0093141A" w:rsidRDefault="0093141A"/>
    <w:p w:rsidR="00121EA2" w:rsidRDefault="00121EA2">
      <w:r w:rsidRPr="0093141A">
        <w:rPr>
          <w:b/>
        </w:rPr>
        <w:t>Who we are?</w:t>
      </w:r>
      <w:r>
        <w:t xml:space="preserve"> </w:t>
      </w:r>
      <w:r w:rsidR="00663157">
        <w:t>TCAT provides p</w:t>
      </w:r>
      <w:r>
        <w:t xml:space="preserve">ublic transit bus service </w:t>
      </w:r>
      <w:r w:rsidR="00663157">
        <w:t xml:space="preserve">in </w:t>
      </w:r>
      <w:r>
        <w:t xml:space="preserve">Tompkins County, which includes Cornell University, Ithaca College, </w:t>
      </w:r>
      <w:r w:rsidR="00663157">
        <w:t xml:space="preserve">the City of </w:t>
      </w:r>
      <w:r>
        <w:t xml:space="preserve">Ithaca, and all surrounding rural villages within the county. </w:t>
      </w:r>
    </w:p>
    <w:p w:rsidR="00121EA2" w:rsidRDefault="00121EA2">
      <w:r w:rsidRPr="0093141A">
        <w:rPr>
          <w:b/>
        </w:rPr>
        <w:t>Why we are changing?</w:t>
      </w:r>
      <w:r>
        <w:t xml:space="preserve"> Current provider is discontinuing all support May 31, 2020</w:t>
      </w:r>
      <w:r w:rsidR="00DD513F">
        <w:t xml:space="preserve">. However we would like to start a new system by January 1 if possible </w:t>
      </w:r>
      <w:proofErr w:type="gramStart"/>
      <w:r w:rsidR="00663157">
        <w:t xml:space="preserve">because </w:t>
      </w:r>
      <w:r w:rsidR="00DD513F">
        <w:t xml:space="preserve"> </w:t>
      </w:r>
      <w:r w:rsidR="00663157">
        <w:t>many</w:t>
      </w:r>
      <w:proofErr w:type="gramEnd"/>
      <w:r w:rsidR="00663157">
        <w:t xml:space="preserve"> regular riders</w:t>
      </w:r>
      <w:r w:rsidR="00DD513F">
        <w:t xml:space="preserve"> will be out </w:t>
      </w:r>
      <w:r w:rsidR="00663157">
        <w:t xml:space="preserve">of town </w:t>
      </w:r>
      <w:r w:rsidR="00DD513F">
        <w:t>for winter break</w:t>
      </w:r>
      <w:r w:rsidR="00663157">
        <w:t xml:space="preserve"> and because we would prefer to have the new dataset start at the beginning </w:t>
      </w:r>
      <w:proofErr w:type="spellStart"/>
      <w:r w:rsidR="00663157">
        <w:t>gof</w:t>
      </w:r>
      <w:proofErr w:type="spellEnd"/>
      <w:r w:rsidR="00663157">
        <w:t xml:space="preserve"> a calendar year.</w:t>
      </w:r>
    </w:p>
    <w:p w:rsidR="00121EA2" w:rsidRDefault="00121EA2">
      <w:r w:rsidRPr="0093141A">
        <w:rPr>
          <w:b/>
        </w:rPr>
        <w:t xml:space="preserve">What </w:t>
      </w:r>
      <w:r w:rsidR="003B71EB" w:rsidRPr="0093141A">
        <w:rPr>
          <w:b/>
        </w:rPr>
        <w:t>we are currently using?</w:t>
      </w:r>
      <w:r>
        <w:t xml:space="preserve"> Brightworks</w:t>
      </w:r>
      <w:r w:rsidR="00663157">
        <w:t xml:space="preserve"> Computer Consulting of Ithaca NY</w:t>
      </w:r>
      <w:r w:rsidR="00DD513F">
        <w:t xml:space="preserve"> provided a</w:t>
      </w:r>
      <w:r>
        <w:t xml:space="preserve"> </w:t>
      </w:r>
      <w:r w:rsidR="003B71EB">
        <w:t>one off s</w:t>
      </w:r>
      <w:r w:rsidR="00DD513F">
        <w:t xml:space="preserve">olution </w:t>
      </w:r>
      <w:r w:rsidR="003B71EB">
        <w:t>tailored to TCAT</w:t>
      </w:r>
      <w:r w:rsidR="00663157">
        <w:t>; the</w:t>
      </w:r>
      <w:r w:rsidR="003B71EB">
        <w:t xml:space="preserve"> </w:t>
      </w:r>
      <w:r w:rsidR="00663157">
        <w:t xml:space="preserve">TCAT </w:t>
      </w:r>
      <w:r w:rsidR="003B71EB">
        <w:t xml:space="preserve">farebox </w:t>
      </w:r>
      <w:r w:rsidR="00663157">
        <w:t xml:space="preserve">solution is no </w:t>
      </w:r>
      <w:proofErr w:type="gramStart"/>
      <w:r w:rsidR="00663157">
        <w:t>longer  a</w:t>
      </w:r>
      <w:proofErr w:type="gramEnd"/>
      <w:r w:rsidR="00663157">
        <w:t xml:space="preserve"> part of </w:t>
      </w:r>
      <w:proofErr w:type="spellStart"/>
      <w:r w:rsidR="00663157">
        <w:t>Brightwork’s</w:t>
      </w:r>
      <w:proofErr w:type="spellEnd"/>
      <w:r w:rsidR="00663157">
        <w:t xml:space="preserve"> </w:t>
      </w:r>
      <w:r w:rsidR="003B71EB">
        <w:t>core business</w:t>
      </w:r>
      <w:r w:rsidR="00DD513F">
        <w:t xml:space="preserve">. </w:t>
      </w:r>
      <w:r w:rsidR="00663157">
        <w:t xml:space="preserve">The </w:t>
      </w:r>
      <w:r w:rsidR="00663157">
        <w:lastRenderedPageBreak/>
        <w:t xml:space="preserve">system supports </w:t>
      </w:r>
      <w:r w:rsidR="00DD513F">
        <w:t>prox</w:t>
      </w:r>
      <w:r w:rsidR="00D53699">
        <w:t>imity</w:t>
      </w:r>
      <w:r w:rsidR="00663157">
        <w:t xml:space="preserve"> (RFID)</w:t>
      </w:r>
      <w:r w:rsidR="00DD513F">
        <w:t xml:space="preserve"> and magnetic stripe </w:t>
      </w:r>
      <w:r w:rsidR="00663157">
        <w:t>technology and has a</w:t>
      </w:r>
      <w:r w:rsidR="00DD513F">
        <w:t xml:space="preserve"> </w:t>
      </w:r>
      <w:proofErr w:type="gramStart"/>
      <w:r w:rsidR="00663157">
        <w:t xml:space="preserve">touch screen </w:t>
      </w:r>
      <w:r w:rsidR="00DD513F">
        <w:t>driver interface</w:t>
      </w:r>
      <w:proofErr w:type="gramEnd"/>
      <w:r w:rsidR="00663157">
        <w:t xml:space="preserve"> to record the depositing of cash into a legacy cash </w:t>
      </w:r>
      <w:proofErr w:type="spellStart"/>
      <w:r w:rsidR="00663157">
        <w:t>dropbox</w:t>
      </w:r>
      <w:proofErr w:type="spellEnd"/>
      <w:r w:rsidR="00663157">
        <w:t>.</w:t>
      </w:r>
      <w:r w:rsidR="00DD513F">
        <w:t xml:space="preserve"> </w:t>
      </w:r>
    </w:p>
    <w:p w:rsidR="00AA2FDD" w:rsidRDefault="00DD513F" w:rsidP="003B71EB">
      <w:r w:rsidRPr="0093141A">
        <w:rPr>
          <w:b/>
          <w:highlight w:val="yellow"/>
        </w:rPr>
        <w:t>IMPORTANT</w:t>
      </w:r>
      <w:r>
        <w:t>:</w:t>
      </w:r>
      <w:r w:rsidR="003B71EB">
        <w:t xml:space="preserve"> Validating farebox clarity, TCAT uses the term to refer to the validator of fares, processing unit. </w:t>
      </w:r>
      <w:bookmarkStart w:id="0" w:name="_GoBack"/>
      <w:bookmarkEnd w:id="0"/>
      <w:r w:rsidR="003B71EB">
        <w:t>It is not a cash validating equipment.</w:t>
      </w:r>
      <w:r w:rsidR="0093141A">
        <w:t xml:space="preserve"> Sorry for confusion.</w:t>
      </w:r>
    </w:p>
    <w:p w:rsidR="00F826D5" w:rsidRDefault="00F826D5" w:rsidP="00F826D5">
      <w:pPr>
        <w:spacing w:after="0"/>
      </w:pPr>
      <w:r>
        <w:t xml:space="preserve">Q: </w:t>
      </w:r>
      <w:r>
        <w:t>Is there a DBE goal</w:t>
      </w:r>
      <w:r>
        <w:t xml:space="preserve">? </w:t>
      </w:r>
    </w:p>
    <w:p w:rsidR="00F826D5" w:rsidRDefault="00F826D5" w:rsidP="00F826D5">
      <w:pPr>
        <w:spacing w:after="0"/>
      </w:pPr>
      <w:r>
        <w:t>A: Not for this project.</w:t>
      </w:r>
    </w:p>
    <w:p w:rsidR="00F826D5" w:rsidRDefault="00F826D5" w:rsidP="00F826D5">
      <w:pPr>
        <w:spacing w:after="0"/>
      </w:pPr>
    </w:p>
    <w:p w:rsidR="00A97C12" w:rsidRPr="003B71EB" w:rsidRDefault="0093141A">
      <w:pPr>
        <w:rPr>
          <w:b/>
        </w:rPr>
      </w:pPr>
      <w:r>
        <w:rPr>
          <w:b/>
        </w:rPr>
        <w:t>Highlights</w:t>
      </w:r>
      <w:r w:rsidR="00A97C12" w:rsidRPr="003B71EB">
        <w:rPr>
          <w:b/>
        </w:rPr>
        <w:t xml:space="preserve"> from the meeting held on April 29, 2019</w:t>
      </w:r>
    </w:p>
    <w:p w:rsidR="00A67AF4" w:rsidRDefault="00A67AF4" w:rsidP="00A67AF4">
      <w:pPr>
        <w:pStyle w:val="ListParagraph"/>
        <w:numPr>
          <w:ilvl w:val="0"/>
          <w:numId w:val="1"/>
        </w:numPr>
      </w:pPr>
      <w:r>
        <w:t xml:space="preserve">Starting on page 9-13 refers best to the general RFP requirements. </w:t>
      </w:r>
    </w:p>
    <w:p w:rsidR="00ED7A5F" w:rsidRDefault="00ED7A5F" w:rsidP="00ED7A5F">
      <w:pPr>
        <w:pStyle w:val="ListParagraph"/>
        <w:numPr>
          <w:ilvl w:val="0"/>
          <w:numId w:val="1"/>
        </w:numPr>
      </w:pPr>
      <w:r>
        <w:t xml:space="preserve">pp 21 </w:t>
      </w:r>
      <w:r w:rsidR="003B71EB">
        <w:t xml:space="preserve">important reminder </w:t>
      </w:r>
      <w:r>
        <w:t>design lif</w:t>
      </w:r>
      <w:r w:rsidR="00B861FB">
        <w:t xml:space="preserve">e </w:t>
      </w:r>
      <w:r>
        <w:t>10 years</w:t>
      </w:r>
    </w:p>
    <w:p w:rsidR="00ED7A5F" w:rsidRDefault="001E709E" w:rsidP="00ED7A5F">
      <w:pPr>
        <w:pStyle w:val="ListParagraph"/>
        <w:numPr>
          <w:ilvl w:val="0"/>
          <w:numId w:val="1"/>
        </w:numPr>
      </w:pPr>
      <w:r>
        <w:t>p</w:t>
      </w:r>
      <w:r w:rsidR="00ED7A5F">
        <w:t xml:space="preserve">p 22 </w:t>
      </w:r>
      <w:r w:rsidR="003B71EB">
        <w:t xml:space="preserve">important reminder </w:t>
      </w:r>
      <w:r w:rsidR="00ED7A5F">
        <w:t>nonproprietary technology</w:t>
      </w:r>
    </w:p>
    <w:p w:rsidR="003B71EB" w:rsidRDefault="001E709E" w:rsidP="003B71EB">
      <w:pPr>
        <w:pStyle w:val="ListParagraph"/>
        <w:numPr>
          <w:ilvl w:val="0"/>
          <w:numId w:val="1"/>
        </w:numPr>
      </w:pPr>
      <w:r>
        <w:t xml:space="preserve">pp 24 </w:t>
      </w:r>
      <w:r w:rsidR="00E32E00">
        <w:t xml:space="preserve">and pp 99 </w:t>
      </w:r>
      <w:r>
        <w:t xml:space="preserve">data security (PCI DSS) credit card </w:t>
      </w:r>
      <w:r w:rsidR="00A97C12">
        <w:t xml:space="preserve">responsibilities and liability </w:t>
      </w:r>
      <w:r>
        <w:t>will be on the vendor</w:t>
      </w:r>
      <w:r w:rsidR="00A97C12">
        <w:t xml:space="preserve"> for processing payments in a system maintained by the vendor</w:t>
      </w:r>
      <w:r w:rsidR="00B861FB">
        <w:t>, or subcontractor either identified or under the vendor agreement</w:t>
      </w:r>
      <w:r w:rsidR="00A97C12">
        <w:t>.</w:t>
      </w:r>
    </w:p>
    <w:p w:rsidR="00121EA2" w:rsidRDefault="00ED7A5F" w:rsidP="00ED7A5F">
      <w:pPr>
        <w:pStyle w:val="ListParagraph"/>
        <w:numPr>
          <w:ilvl w:val="0"/>
          <w:numId w:val="1"/>
        </w:numPr>
      </w:pPr>
      <w:r>
        <w:t>pp 63 and 71 Broadband cellular service, we will have a LTE, Wi-Fi, and GPS connection</w:t>
      </w:r>
      <w:r w:rsidR="00B861FB">
        <w:t>s</w:t>
      </w:r>
      <w:r>
        <w:t xml:space="preserve"> available</w:t>
      </w:r>
    </w:p>
    <w:p w:rsidR="00ED7A5F" w:rsidRDefault="00ED7A5F" w:rsidP="00ED7A5F">
      <w:pPr>
        <w:pStyle w:val="ListParagraph"/>
        <w:numPr>
          <w:ilvl w:val="0"/>
          <w:numId w:val="1"/>
        </w:numPr>
      </w:pPr>
      <w:r>
        <w:t>Pp 64 Garage Communications Server –dependin</w:t>
      </w:r>
      <w:r w:rsidR="00A97C12">
        <w:t>g on solution this may not apply, we are aware and understand this configure is not required.</w:t>
      </w:r>
    </w:p>
    <w:p w:rsidR="00ED7A5F" w:rsidRDefault="00E32E00" w:rsidP="00ED7A5F">
      <w:pPr>
        <w:pStyle w:val="ListParagraph"/>
        <w:numPr>
          <w:ilvl w:val="0"/>
          <w:numId w:val="1"/>
        </w:numPr>
      </w:pPr>
      <w:r>
        <w:t>Pp 76 Administrative POS Terminal – Remove the portable Administrative POS Terminal Requirement</w:t>
      </w:r>
    </w:p>
    <w:p w:rsidR="00E32E00" w:rsidRDefault="00E32E00" w:rsidP="00ED7A5F">
      <w:pPr>
        <w:pStyle w:val="ListParagraph"/>
        <w:numPr>
          <w:ilvl w:val="0"/>
          <w:numId w:val="1"/>
        </w:numPr>
      </w:pPr>
      <w:r>
        <w:t>Pp 90 – Touch Screen is optional not required; Cash Drawer – not required; Digital Camera and Tripod – not required</w:t>
      </w:r>
    </w:p>
    <w:p w:rsidR="00E32E00" w:rsidRDefault="00E32E00" w:rsidP="00ED7A5F">
      <w:pPr>
        <w:pStyle w:val="ListParagraph"/>
        <w:numPr>
          <w:ilvl w:val="0"/>
          <w:numId w:val="1"/>
        </w:numPr>
      </w:pPr>
      <w:r>
        <w:t>Pp 109 Desired reports – General not exact, SQL access a positiv</w:t>
      </w:r>
      <w:r w:rsidR="00A97C12">
        <w:t xml:space="preserve">e, line 42, 42, Smart Card should be replaced with </w:t>
      </w:r>
      <w:r>
        <w:t>proximity cards</w:t>
      </w:r>
    </w:p>
    <w:p w:rsidR="00E32E00" w:rsidRDefault="00E32E00" w:rsidP="00ED7A5F">
      <w:pPr>
        <w:pStyle w:val="ListParagraph"/>
        <w:numPr>
          <w:ilvl w:val="0"/>
          <w:numId w:val="1"/>
        </w:numPr>
      </w:pPr>
      <w:r>
        <w:t xml:space="preserve">Pp 121 – 125 TCAT Legacy Systems Interfaces </w:t>
      </w:r>
      <w:r w:rsidR="00A2727F">
        <w:t>–</w:t>
      </w:r>
      <w:r>
        <w:t xml:space="preserve"> </w:t>
      </w:r>
      <w:r w:rsidR="00A97C12">
        <w:t>Deleted requirement, we will not be interfacing to exis</w:t>
      </w:r>
      <w:r w:rsidR="00B861FB">
        <w:t xml:space="preserve">ting systems, except as optioned </w:t>
      </w:r>
      <w:r w:rsidR="00A97C12">
        <w:t>for the Avail solution</w:t>
      </w:r>
    </w:p>
    <w:p w:rsidR="00A2727F" w:rsidRDefault="00A2727F" w:rsidP="00ED7A5F">
      <w:pPr>
        <w:pStyle w:val="ListParagraph"/>
        <w:numPr>
          <w:ilvl w:val="0"/>
          <w:numId w:val="1"/>
        </w:numPr>
      </w:pPr>
      <w:r>
        <w:t>Pp 124 – Real time locatio</w:t>
      </w:r>
      <w:r w:rsidR="00A97C12">
        <w:t>n is independent, referenced CAD</w:t>
      </w:r>
      <w:r w:rsidR="00B861FB">
        <w:t xml:space="preserve"> AVL Software is reference, the standard approach this will not have integration</w:t>
      </w:r>
      <w:r>
        <w:t>.</w:t>
      </w:r>
      <w:r w:rsidR="00A97C12">
        <w:t xml:space="preserve"> </w:t>
      </w:r>
    </w:p>
    <w:p w:rsidR="00A2727F" w:rsidRDefault="00A2727F" w:rsidP="00ED7A5F">
      <w:pPr>
        <w:pStyle w:val="ListParagraph"/>
        <w:numPr>
          <w:ilvl w:val="0"/>
          <w:numId w:val="1"/>
        </w:numPr>
      </w:pPr>
      <w:r>
        <w:t>Pp 130 – Web Portals, we are working currently with RK Software with existing platform and will assist in providing transition support.</w:t>
      </w:r>
    </w:p>
    <w:p w:rsidR="00A2727F" w:rsidRDefault="00A2727F" w:rsidP="00ED7A5F">
      <w:pPr>
        <w:pStyle w:val="ListParagraph"/>
        <w:numPr>
          <w:ilvl w:val="0"/>
          <w:numId w:val="1"/>
        </w:numPr>
      </w:pPr>
      <w:r>
        <w:t xml:space="preserve">Pp 149 – Describes the standard </w:t>
      </w:r>
      <w:r w:rsidR="00D53699">
        <w:t>proximity</w:t>
      </w:r>
      <w:r>
        <w:t xml:space="preserve"> card</w:t>
      </w:r>
      <w:r w:rsidR="00A97C12">
        <w:t>, there may</w:t>
      </w:r>
      <w:r w:rsidR="00D53699">
        <w:t xml:space="preserve"> </w:t>
      </w:r>
      <w:r w:rsidR="00A97C12">
        <w:t>be references to standards for the smart card. However, smart card requirements are only with the option.</w:t>
      </w:r>
    </w:p>
    <w:p w:rsidR="00A2727F" w:rsidRDefault="00A2727F" w:rsidP="00A2727F">
      <w:pPr>
        <w:pStyle w:val="ListParagraph"/>
        <w:numPr>
          <w:ilvl w:val="0"/>
          <w:numId w:val="1"/>
        </w:numPr>
      </w:pPr>
      <w:r>
        <w:t>Pp 150 – Refer to the pricing sheet change in card quantity</w:t>
      </w:r>
    </w:p>
    <w:p w:rsidR="00A2727F" w:rsidRDefault="00A2727F" w:rsidP="00A2727F">
      <w:pPr>
        <w:pStyle w:val="ListParagraph"/>
        <w:numPr>
          <w:ilvl w:val="0"/>
          <w:numId w:val="1"/>
        </w:numPr>
      </w:pPr>
      <w:r>
        <w:t xml:space="preserve">Pp </w:t>
      </w:r>
      <w:proofErr w:type="gramStart"/>
      <w:r>
        <w:t>159  -</w:t>
      </w:r>
      <w:proofErr w:type="gramEnd"/>
      <w:r>
        <w:t xml:space="preserve"> Design Review – Standard, low customizing at first. Due to timing and cost. </w:t>
      </w:r>
    </w:p>
    <w:p w:rsidR="00A97C12" w:rsidRDefault="00A2727F" w:rsidP="00A2727F">
      <w:pPr>
        <w:pStyle w:val="ListParagraph"/>
        <w:numPr>
          <w:ilvl w:val="0"/>
          <w:numId w:val="1"/>
        </w:numPr>
      </w:pPr>
      <w:r>
        <w:t>Pp 165</w:t>
      </w:r>
      <w:proofErr w:type="gramStart"/>
      <w:r>
        <w:t>,6</w:t>
      </w:r>
      <w:proofErr w:type="gramEnd"/>
      <w:r>
        <w:t xml:space="preserve"> – Multi-Function Vending Machine Cycle Testing related to option, not part of the standard requirement</w:t>
      </w:r>
      <w:r w:rsidR="00A97C12">
        <w:t xml:space="preserve">. </w:t>
      </w:r>
    </w:p>
    <w:p w:rsidR="00A2727F" w:rsidRDefault="00A97C12" w:rsidP="00A97C12">
      <w:pPr>
        <w:pStyle w:val="ListParagraph"/>
        <w:numPr>
          <w:ilvl w:val="1"/>
          <w:numId w:val="1"/>
        </w:numPr>
      </w:pPr>
      <w:r>
        <w:t xml:space="preserve">When and how many MFVM planned for the future? No current plan to implement, it is dependent on cost and available funding. </w:t>
      </w:r>
    </w:p>
    <w:p w:rsidR="00AB09C5" w:rsidRDefault="00AB09C5" w:rsidP="00A2727F">
      <w:pPr>
        <w:pStyle w:val="ListParagraph"/>
        <w:numPr>
          <w:ilvl w:val="0"/>
          <w:numId w:val="1"/>
        </w:numPr>
      </w:pPr>
      <w:r>
        <w:t xml:space="preserve">Pp 193 – As-Built Drawing – Not a requirement, </w:t>
      </w:r>
      <w:r w:rsidR="00A97C12">
        <w:t>we need to just see the equipment list details, with finer elements, i.e. cabling</w:t>
      </w:r>
      <w:r w:rsidR="00916C82">
        <w:t>, connectors, power supply details, converter, internal replacement parts, etc.</w:t>
      </w:r>
    </w:p>
    <w:p w:rsidR="00EC7CF9" w:rsidRDefault="00EC7CF9">
      <w:r>
        <w:t>RFP Deliverables:</w:t>
      </w:r>
    </w:p>
    <w:p w:rsidR="00916C82" w:rsidRDefault="00121EA2">
      <w:r>
        <w:lastRenderedPageBreak/>
        <w:t>Pp 204 – Options</w:t>
      </w:r>
    </w:p>
    <w:p w:rsidR="00916C82" w:rsidRDefault="00916C82" w:rsidP="00916C82">
      <w:pPr>
        <w:pStyle w:val="ListParagraph"/>
        <w:numPr>
          <w:ilvl w:val="0"/>
          <w:numId w:val="3"/>
        </w:numPr>
      </w:pPr>
      <w:r>
        <w:t xml:space="preserve">Avail </w:t>
      </w:r>
      <w:r w:rsidR="00D53699">
        <w:t>integration to relate route data with fare collection data. There may also be an opportunity to use the Avail MDT touch screen to record cash fares. Respondents will have to discuss this option directly with Avail Technologies.</w:t>
      </w:r>
    </w:p>
    <w:p w:rsidR="005D38B8" w:rsidRDefault="005D38B8" w:rsidP="00916C82">
      <w:pPr>
        <w:pStyle w:val="ListParagraph"/>
        <w:numPr>
          <w:ilvl w:val="0"/>
          <w:numId w:val="3"/>
        </w:numPr>
      </w:pPr>
      <w:r>
        <w:t>Smartcard. What are your future plans? We are looking as this a future solution for mobility as a service. We are looking to this technology to grow as we look at other forms of service.</w:t>
      </w:r>
    </w:p>
    <w:p w:rsidR="00AA2FDD" w:rsidRDefault="00AA2FDD" w:rsidP="00AA2FDD">
      <w:pPr>
        <w:pStyle w:val="ListParagraph"/>
        <w:numPr>
          <w:ilvl w:val="0"/>
          <w:numId w:val="3"/>
        </w:numPr>
      </w:pPr>
      <w:r w:rsidRPr="00AA2FDD">
        <w:rPr>
          <w:b/>
        </w:rPr>
        <w:t>The industry is using smartcards, can we provide a proposal?</w:t>
      </w:r>
      <w:r>
        <w:t xml:space="preserve"> Yes, indicate proximity card readers are not an option, and indicate cost of the smart card pricing with the spreadsheet. We at TCAT do not wish to be a one-off solution, or have time for a custom solution due to the end of life of our current system.</w:t>
      </w:r>
    </w:p>
    <w:p w:rsidR="00121EA2" w:rsidRDefault="00121EA2">
      <w:r>
        <w:t xml:space="preserve">Pp 275 </w:t>
      </w:r>
      <w:r w:rsidR="00BE23AE">
        <w:t xml:space="preserve">– </w:t>
      </w:r>
      <w:r w:rsidR="00BE23AE" w:rsidRPr="00151210">
        <w:rPr>
          <w:b/>
        </w:rPr>
        <w:t>Question form referenced is not required. E</w:t>
      </w:r>
      <w:r w:rsidRPr="00151210">
        <w:rPr>
          <w:b/>
        </w:rPr>
        <w:t>mail</w:t>
      </w:r>
      <w:r w:rsidR="006E0A56" w:rsidRPr="00151210">
        <w:rPr>
          <w:b/>
        </w:rPr>
        <w:t>ing of</w:t>
      </w:r>
      <w:r w:rsidRPr="00151210">
        <w:rPr>
          <w:b/>
        </w:rPr>
        <w:t xml:space="preserve"> the questions</w:t>
      </w:r>
      <w:r w:rsidR="00BE23AE" w:rsidRPr="00151210">
        <w:rPr>
          <w:b/>
        </w:rPr>
        <w:t xml:space="preserve"> </w:t>
      </w:r>
      <w:r w:rsidR="006E0A56" w:rsidRPr="00151210">
        <w:rPr>
          <w:b/>
        </w:rPr>
        <w:t>is p</w:t>
      </w:r>
      <w:r w:rsidR="00BE23AE" w:rsidRPr="00151210">
        <w:rPr>
          <w:b/>
        </w:rPr>
        <w:t>referred</w:t>
      </w:r>
      <w:r w:rsidRPr="00151210">
        <w:rPr>
          <w:b/>
        </w:rPr>
        <w:t>.</w:t>
      </w:r>
      <w:r w:rsidR="00BE23AE" w:rsidRPr="00151210">
        <w:rPr>
          <w:b/>
        </w:rPr>
        <w:t xml:space="preserve"> ALL questions will be shared with all known vendors, and added to addendum</w:t>
      </w:r>
      <w:r w:rsidR="006E0A56" w:rsidRPr="00151210">
        <w:rPr>
          <w:b/>
        </w:rPr>
        <w:t>(s)</w:t>
      </w:r>
      <w:r w:rsidR="00BE23AE" w:rsidRPr="00151210">
        <w:rPr>
          <w:b/>
        </w:rPr>
        <w:t>.</w:t>
      </w:r>
    </w:p>
    <w:p w:rsidR="00121EA2" w:rsidRDefault="00121EA2">
      <w:r>
        <w:t>Pp 277 – Pricing breakdown based on deliverable milestone payment</w:t>
      </w:r>
      <w:r w:rsidR="005D38B8">
        <w:t xml:space="preserve"> it is </w:t>
      </w:r>
      <w:r w:rsidR="003B71EB">
        <w:t>negotiable;</w:t>
      </w:r>
      <w:r>
        <w:t xml:space="preserve"> the spreadsheet for pricing updated to our website.</w:t>
      </w:r>
      <w:r w:rsidR="00916C82">
        <w:t xml:space="preserve"> </w:t>
      </w:r>
    </w:p>
    <w:p w:rsidR="00EC7CF9" w:rsidRDefault="00916C82">
      <w:r>
        <w:t xml:space="preserve">Pp 294 - </w:t>
      </w:r>
      <w:r w:rsidR="00121EA2">
        <w:t xml:space="preserve">Required forms, checklist on pp 294. </w:t>
      </w:r>
      <w:r w:rsidRPr="005D38B8">
        <w:rPr>
          <w:highlight w:val="yellow"/>
        </w:rPr>
        <w:t>Change o</w:t>
      </w:r>
      <w:r w:rsidR="00121EA2" w:rsidRPr="005D38B8">
        <w:rPr>
          <w:highlight w:val="yellow"/>
        </w:rPr>
        <w:t xml:space="preserve">nly need 1 original </w:t>
      </w:r>
      <w:r w:rsidR="005D38B8" w:rsidRPr="005D38B8">
        <w:rPr>
          <w:highlight w:val="yellow"/>
        </w:rPr>
        <w:t xml:space="preserve">inked and stamped </w:t>
      </w:r>
      <w:r w:rsidR="00121EA2" w:rsidRPr="005D38B8">
        <w:rPr>
          <w:highlight w:val="yellow"/>
        </w:rPr>
        <w:t xml:space="preserve">copy, and prefer you provide electronic copy, </w:t>
      </w:r>
      <w:r w:rsidR="003B71EB" w:rsidRPr="005D38B8">
        <w:rPr>
          <w:highlight w:val="yellow"/>
        </w:rPr>
        <w:t>email,</w:t>
      </w:r>
      <w:r w:rsidR="00121EA2" w:rsidRPr="005D38B8">
        <w:rPr>
          <w:highlight w:val="yellow"/>
        </w:rPr>
        <w:t xml:space="preserve"> USB, or CD. The original must be </w:t>
      </w:r>
      <w:r w:rsidR="003B71EB">
        <w:rPr>
          <w:highlight w:val="yellow"/>
        </w:rPr>
        <w:t>provided</w:t>
      </w:r>
      <w:r w:rsidR="00121EA2" w:rsidRPr="005D38B8">
        <w:rPr>
          <w:highlight w:val="yellow"/>
        </w:rPr>
        <w:t xml:space="preserve"> by the date within the RFP, May 31 at 4 PM.</w:t>
      </w:r>
      <w:r w:rsidR="003B71EB">
        <w:t xml:space="preserve"> </w:t>
      </w:r>
      <w:r w:rsidR="00EC7CF9">
        <w:t>pp 303 – lobbying and debarment and pp 316 Buy America Certification; duplicate lobbying and debarment is duplicate, only require one</w:t>
      </w:r>
      <w:r w:rsidR="006E0A56">
        <w:t xml:space="preserve"> signed</w:t>
      </w:r>
      <w:r w:rsidR="00EC7CF9">
        <w:t xml:space="preserve"> instance. </w:t>
      </w:r>
    </w:p>
    <w:p w:rsidR="003B71EB" w:rsidRDefault="003B71EB"/>
    <w:p w:rsidR="003B71EB" w:rsidRPr="003B71EB" w:rsidRDefault="003B71EB">
      <w:pPr>
        <w:rPr>
          <w:b/>
        </w:rPr>
      </w:pPr>
      <w:r w:rsidRPr="003B71EB">
        <w:rPr>
          <w:b/>
        </w:rPr>
        <w:t>Equipment Details</w:t>
      </w:r>
    </w:p>
    <w:p w:rsidR="003B71EB" w:rsidRDefault="003B71EB">
      <w:r>
        <w:t xml:space="preserve">Diamond </w:t>
      </w:r>
      <w:r w:rsidR="00D53699">
        <w:t>cash</w:t>
      </w:r>
      <w:r w:rsidR="00D53699" w:rsidRPr="0093141A">
        <w:t xml:space="preserve">box </w:t>
      </w:r>
      <w:r w:rsidRPr="0093141A">
        <w:t xml:space="preserve">is model </w:t>
      </w:r>
      <w:r w:rsidR="0093141A">
        <w:t>RV</w:t>
      </w:r>
    </w:p>
    <w:p w:rsidR="00015A7D" w:rsidRDefault="003B71EB">
      <w:r>
        <w:t>Our current farebox</w:t>
      </w:r>
      <w:r w:rsidR="00D53699">
        <w:t xml:space="preserve"> system created by Brightworks</w:t>
      </w:r>
      <w:r>
        <w:t xml:space="preserve"> has a current modem in place, Multi-tech MTC-H5-B01, HSPA+ Modem (RS-232).</w:t>
      </w:r>
    </w:p>
    <w:p w:rsidR="00015A7D" w:rsidRDefault="00AA2FDD">
      <w:r>
        <w:rPr>
          <w:noProof/>
        </w:rPr>
        <w:lastRenderedPageBreak/>
        <w:drawing>
          <wp:anchor distT="0" distB="0" distL="114300" distR="114300" simplePos="0" relativeHeight="251659264" behindDoc="0" locked="0" layoutInCell="1" allowOverlap="1">
            <wp:simplePos x="0" y="0"/>
            <wp:positionH relativeFrom="column">
              <wp:posOffset>3037840</wp:posOffset>
            </wp:positionH>
            <wp:positionV relativeFrom="paragraph">
              <wp:posOffset>306070</wp:posOffset>
            </wp:positionV>
            <wp:extent cx="3020695" cy="402907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501_0949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0695" cy="4029075"/>
                    </a:xfrm>
                    <a:prstGeom prst="rect">
                      <a:avLst/>
                    </a:prstGeom>
                  </pic:spPr>
                </pic:pic>
              </a:graphicData>
            </a:graphic>
            <wp14:sizeRelH relativeFrom="margin">
              <wp14:pctWidth>0</wp14:pctWidth>
            </wp14:sizeRelH>
            <wp14:sizeRelV relativeFrom="margin">
              <wp14:pctHeight>0</wp14:pctHeight>
            </wp14:sizeRelV>
          </wp:anchor>
        </w:drawing>
      </w:r>
      <w:r w:rsidR="0093141A">
        <w:t>Photos of our current units used with Brightworks:</w:t>
      </w:r>
    </w:p>
    <w:p w:rsidR="0093141A" w:rsidRDefault="00AA2FDD">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3035935" cy="4048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501_0949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5935" cy="4048125"/>
                    </a:xfrm>
                    <a:prstGeom prst="rect">
                      <a:avLst/>
                    </a:prstGeom>
                  </pic:spPr>
                </pic:pic>
              </a:graphicData>
            </a:graphic>
          </wp:anchor>
        </w:drawing>
      </w:r>
    </w:p>
    <w:p w:rsidR="0093141A" w:rsidRDefault="0093141A"/>
    <w:p w:rsidR="0093141A" w:rsidRDefault="0093141A"/>
    <w:p w:rsidR="00EC7CF9" w:rsidRPr="003B71EB" w:rsidRDefault="00EC7CF9">
      <w:pPr>
        <w:rPr>
          <w:b/>
        </w:rPr>
      </w:pPr>
      <w:r w:rsidRPr="003B71EB">
        <w:rPr>
          <w:b/>
        </w:rPr>
        <w:t>RFP Corrections:</w:t>
      </w:r>
    </w:p>
    <w:p w:rsidR="003B71EB" w:rsidRDefault="003B71EB">
      <w:r>
        <w:t>Page 25 – Stand-alone processor – remove reference</w:t>
      </w:r>
    </w:p>
    <w:p w:rsidR="001E709E" w:rsidRDefault="001E709E">
      <w:r>
        <w:t>Pp 41 – General Fare Policy Requirements, “C” …”</w:t>
      </w:r>
      <w:proofErr w:type="spellStart"/>
      <w:r>
        <w:t>passback</w:t>
      </w:r>
      <w:proofErr w:type="spellEnd"/>
      <w:r>
        <w:t xml:space="preserve"> parameter for stored value tra</w:t>
      </w:r>
      <w:r w:rsidR="00ED7A5F">
        <w:t>nsactions shall be adjustable.”</w:t>
      </w:r>
    </w:p>
    <w:p w:rsidR="00E32E00" w:rsidRDefault="00E32E00">
      <w:r>
        <w:t>Pp 76 Administrative POS Terminal – Remove the portable Administrative POS Terminal Requirement</w:t>
      </w:r>
    </w:p>
    <w:p w:rsidR="00EC7CF9" w:rsidRDefault="00EC7CF9">
      <w:r>
        <w:t>Pp 121-125 “TCAT Legacy System Interface” removed</w:t>
      </w:r>
    </w:p>
    <w:p w:rsidR="001E709E" w:rsidRDefault="00EC7CF9">
      <w:r>
        <w:t>Pp 128 under GCS Application SW, remove the word SAP</w:t>
      </w:r>
      <w:r w:rsidR="001E709E">
        <w:t>. We utilize SQL databases (Tom can elaborate)</w:t>
      </w:r>
    </w:p>
    <w:p w:rsidR="00EC7CF9" w:rsidRDefault="00AB09C5">
      <w:r>
        <w:t xml:space="preserve">Pp 196 – </w:t>
      </w:r>
      <w:r w:rsidR="006E0A56">
        <w:t>Change</w:t>
      </w:r>
      <w:r>
        <w:t xml:space="preserve"> M-FCSU with T-FBR</w:t>
      </w:r>
    </w:p>
    <w:sectPr w:rsidR="00EC7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15B5A"/>
    <w:multiLevelType w:val="hybridMultilevel"/>
    <w:tmpl w:val="42FAC7AA"/>
    <w:lvl w:ilvl="0" w:tplc="E90AB77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61450E"/>
    <w:multiLevelType w:val="hybridMultilevel"/>
    <w:tmpl w:val="E204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D4C79"/>
    <w:multiLevelType w:val="hybridMultilevel"/>
    <w:tmpl w:val="0F080884"/>
    <w:lvl w:ilvl="0" w:tplc="7E88B9C2">
      <w:start w:val="5"/>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A2"/>
    <w:rsid w:val="00015A7D"/>
    <w:rsid w:val="000576B5"/>
    <w:rsid w:val="00121EA2"/>
    <w:rsid w:val="00151210"/>
    <w:rsid w:val="001E709E"/>
    <w:rsid w:val="002647A5"/>
    <w:rsid w:val="003B71EB"/>
    <w:rsid w:val="005D38B8"/>
    <w:rsid w:val="00663157"/>
    <w:rsid w:val="006E0A56"/>
    <w:rsid w:val="007453B2"/>
    <w:rsid w:val="00752FF3"/>
    <w:rsid w:val="00782477"/>
    <w:rsid w:val="00916C82"/>
    <w:rsid w:val="0093141A"/>
    <w:rsid w:val="00A2727F"/>
    <w:rsid w:val="00A67AF4"/>
    <w:rsid w:val="00A97C12"/>
    <w:rsid w:val="00AA2FDD"/>
    <w:rsid w:val="00AB09C5"/>
    <w:rsid w:val="00B51448"/>
    <w:rsid w:val="00B861FB"/>
    <w:rsid w:val="00BE23AE"/>
    <w:rsid w:val="00D53699"/>
    <w:rsid w:val="00DD513F"/>
    <w:rsid w:val="00E32E00"/>
    <w:rsid w:val="00EC7CF9"/>
    <w:rsid w:val="00ED7A5F"/>
    <w:rsid w:val="00F826D5"/>
    <w:rsid w:val="00FA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19E7"/>
  <w15:docId w15:val="{9A3F9C36-8F3B-4CD4-9BE6-79ED8737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A5F"/>
    <w:pPr>
      <w:ind w:left="720"/>
      <w:contextualSpacing/>
    </w:pPr>
  </w:style>
  <w:style w:type="character" w:customStyle="1" w:styleId="NoSpacingChar">
    <w:name w:val="No Spacing Char"/>
    <w:basedOn w:val="DefaultParagraphFont"/>
    <w:link w:val="NoSpacing"/>
    <w:uiPriority w:val="1"/>
    <w:locked/>
    <w:rsid w:val="0093141A"/>
  </w:style>
  <w:style w:type="paragraph" w:styleId="NoSpacing">
    <w:name w:val="No Spacing"/>
    <w:basedOn w:val="Normal"/>
    <w:link w:val="NoSpacingChar"/>
    <w:uiPriority w:val="1"/>
    <w:qFormat/>
    <w:rsid w:val="0093141A"/>
    <w:pPr>
      <w:spacing w:after="0" w:line="240" w:lineRule="auto"/>
    </w:pPr>
  </w:style>
  <w:style w:type="paragraph" w:styleId="BalloonText">
    <w:name w:val="Balloon Text"/>
    <w:basedOn w:val="Normal"/>
    <w:link w:val="BalloonTextChar"/>
    <w:uiPriority w:val="99"/>
    <w:semiHidden/>
    <w:unhideWhenUsed/>
    <w:rsid w:val="0066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52554">
      <w:bodyDiv w:val="1"/>
      <w:marLeft w:val="0"/>
      <w:marRight w:val="0"/>
      <w:marTop w:val="0"/>
      <w:marBottom w:val="0"/>
      <w:divBdr>
        <w:top w:val="none" w:sz="0" w:space="0" w:color="auto"/>
        <w:left w:val="none" w:sz="0" w:space="0" w:color="auto"/>
        <w:bottom w:val="none" w:sz="0" w:space="0" w:color="auto"/>
        <w:right w:val="none" w:sz="0" w:space="0" w:color="auto"/>
      </w:divBdr>
    </w:div>
    <w:div w:id="17296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Lalley</dc:creator>
  <cp:lastModifiedBy>Raymond Lalley</cp:lastModifiedBy>
  <cp:revision>3</cp:revision>
  <dcterms:created xsi:type="dcterms:W3CDTF">2019-05-01T19:34:00Z</dcterms:created>
  <dcterms:modified xsi:type="dcterms:W3CDTF">2019-05-01T20:40:00Z</dcterms:modified>
</cp:coreProperties>
</file>